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85" w:rsidRDefault="005E3085" w:rsidP="002530F5">
      <w:pPr>
        <w:jc w:val="center"/>
        <w:rPr>
          <w:rFonts w:ascii="Times New Roman" w:hAnsi="Times New Roman"/>
          <w:b/>
          <w:sz w:val="28"/>
          <w:szCs w:val="28"/>
        </w:rPr>
      </w:pPr>
      <w:r w:rsidRPr="002530F5">
        <w:rPr>
          <w:rFonts w:ascii="Times New Roman" w:hAnsi="Times New Roman"/>
          <w:b/>
          <w:sz w:val="28"/>
          <w:szCs w:val="28"/>
        </w:rPr>
        <w:t>Порядок и способы получений разъяснений по порядку предоставления государственной услуги</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b/>
          <w:sz w:val="26"/>
          <w:szCs w:val="26"/>
        </w:rPr>
      </w:pPr>
      <w:r w:rsidRPr="00E632A7">
        <w:rPr>
          <w:rFonts w:ascii="Times New Roman" w:hAnsi="Times New Roman"/>
          <w:sz w:val="26"/>
          <w:szCs w:val="26"/>
        </w:rPr>
        <w:t xml:space="preserve">1.14. Информирование о порядке, сроках, процедурах, в том числе о ходе предоставления государственной услуги осуществляется должностными лицами минобрнауки Самарской области, Территориальных управлений, ГОО, в должностные обязанности которых входит осуществление указанной деятельности, </w:t>
      </w:r>
      <w:r w:rsidRPr="00E632A7">
        <w:rPr>
          <w:rFonts w:ascii="Times New Roman" w:hAnsi="Times New Roman"/>
          <w:b/>
          <w:sz w:val="26"/>
          <w:szCs w:val="26"/>
        </w:rPr>
        <w:t>на личном приеме, по телефону, по письменным обращениям заявителей, включая обращения в электронном виде, в порядке консультирования.</w:t>
      </w:r>
    </w:p>
    <w:p w:rsidR="005E3085" w:rsidRPr="00E632A7" w:rsidRDefault="005E3085" w:rsidP="00BA4246">
      <w:pPr>
        <w:shd w:val="clear" w:color="auto" w:fill="FFFFFF"/>
        <w:tabs>
          <w:tab w:val="left" w:pos="0"/>
        </w:tabs>
        <w:spacing w:line="276" w:lineRule="auto"/>
        <w:jc w:val="both"/>
        <w:rPr>
          <w:rFonts w:ascii="Times New Roman" w:hAnsi="Times New Roman"/>
          <w:sz w:val="26"/>
          <w:szCs w:val="26"/>
        </w:rPr>
      </w:pPr>
      <w:r w:rsidRPr="00E632A7">
        <w:rPr>
          <w:rFonts w:ascii="Times New Roman" w:hAnsi="Times New Roman"/>
          <w:sz w:val="26"/>
          <w:szCs w:val="26"/>
        </w:rPr>
        <w:tab/>
        <w:t>Консультирование осуществляется в следующих формах:</w:t>
      </w:r>
    </w:p>
    <w:p w:rsidR="005E3085" w:rsidRPr="00E632A7" w:rsidRDefault="005E3085" w:rsidP="00BA4246">
      <w:pPr>
        <w:shd w:val="clear" w:color="auto" w:fill="FFFFFF"/>
        <w:tabs>
          <w:tab w:val="left" w:pos="0"/>
        </w:tabs>
        <w:spacing w:line="276" w:lineRule="auto"/>
        <w:jc w:val="both"/>
        <w:rPr>
          <w:rFonts w:ascii="Times New Roman" w:hAnsi="Times New Roman"/>
          <w:sz w:val="26"/>
          <w:szCs w:val="26"/>
        </w:rPr>
      </w:pPr>
      <w:r w:rsidRPr="00E632A7">
        <w:rPr>
          <w:rFonts w:ascii="Times New Roman" w:hAnsi="Times New Roman"/>
          <w:sz w:val="26"/>
          <w:szCs w:val="26"/>
        </w:rPr>
        <w:tab/>
        <w:t>индивидуальное личное консультирование лично;</w:t>
      </w:r>
    </w:p>
    <w:p w:rsidR="005E3085" w:rsidRPr="00E632A7" w:rsidRDefault="005E3085" w:rsidP="00BA4246">
      <w:pPr>
        <w:shd w:val="clear" w:color="auto" w:fill="FFFFFF"/>
        <w:tabs>
          <w:tab w:val="left" w:pos="0"/>
        </w:tabs>
        <w:spacing w:line="276" w:lineRule="auto"/>
        <w:jc w:val="both"/>
        <w:rPr>
          <w:rFonts w:ascii="Times New Roman" w:hAnsi="Times New Roman"/>
          <w:sz w:val="26"/>
          <w:szCs w:val="26"/>
        </w:rPr>
      </w:pPr>
      <w:r w:rsidRPr="00E632A7">
        <w:rPr>
          <w:rFonts w:ascii="Times New Roman" w:hAnsi="Times New Roman"/>
          <w:sz w:val="26"/>
          <w:szCs w:val="26"/>
        </w:rPr>
        <w:tab/>
        <w:t>индивидуальное консультирование по почте (по электронной почте);</w:t>
      </w:r>
    </w:p>
    <w:p w:rsidR="005E3085" w:rsidRPr="00E632A7" w:rsidRDefault="005E3085" w:rsidP="00BA4246">
      <w:pPr>
        <w:shd w:val="clear" w:color="auto" w:fill="FFFFFF"/>
        <w:tabs>
          <w:tab w:val="left" w:pos="0"/>
        </w:tabs>
        <w:spacing w:line="276" w:lineRule="auto"/>
        <w:jc w:val="both"/>
        <w:rPr>
          <w:rFonts w:ascii="Times New Roman" w:hAnsi="Times New Roman"/>
          <w:sz w:val="26"/>
          <w:szCs w:val="26"/>
        </w:rPr>
      </w:pPr>
      <w:r w:rsidRPr="00E632A7">
        <w:rPr>
          <w:rFonts w:ascii="Times New Roman" w:hAnsi="Times New Roman"/>
          <w:sz w:val="26"/>
          <w:szCs w:val="26"/>
        </w:rPr>
        <w:tab/>
        <w:t>индивидуальное консультирование по телефону;</w:t>
      </w:r>
    </w:p>
    <w:p w:rsidR="005E3085" w:rsidRPr="00E632A7" w:rsidRDefault="005E3085" w:rsidP="00BA4246">
      <w:pPr>
        <w:shd w:val="clear" w:color="auto" w:fill="FFFFFF"/>
        <w:tabs>
          <w:tab w:val="left" w:pos="0"/>
        </w:tabs>
        <w:spacing w:line="276" w:lineRule="auto"/>
        <w:jc w:val="both"/>
        <w:rPr>
          <w:rFonts w:ascii="Times New Roman" w:hAnsi="Times New Roman"/>
          <w:sz w:val="26"/>
          <w:szCs w:val="26"/>
        </w:rPr>
      </w:pPr>
      <w:r w:rsidRPr="00E632A7">
        <w:rPr>
          <w:rFonts w:ascii="Times New Roman" w:hAnsi="Times New Roman"/>
          <w:sz w:val="26"/>
          <w:szCs w:val="26"/>
        </w:rPr>
        <w:tab/>
        <w:t>публичное устное консультирование.</w:t>
      </w:r>
    </w:p>
    <w:p w:rsidR="005E3085" w:rsidRPr="00E632A7" w:rsidRDefault="005E3085" w:rsidP="00BA4246">
      <w:pPr>
        <w:shd w:val="clear" w:color="auto" w:fill="FFFFFF"/>
        <w:tabs>
          <w:tab w:val="left" w:pos="0"/>
        </w:tabs>
        <w:spacing w:line="276" w:lineRule="auto"/>
        <w:jc w:val="both"/>
        <w:rPr>
          <w:rFonts w:ascii="Times New Roman" w:hAnsi="Times New Roman"/>
          <w:sz w:val="26"/>
          <w:szCs w:val="26"/>
        </w:rPr>
      </w:pPr>
      <w:r w:rsidRPr="00E632A7">
        <w:rPr>
          <w:rFonts w:ascii="Times New Roman" w:hAnsi="Times New Roman"/>
          <w:sz w:val="26"/>
          <w:szCs w:val="26"/>
        </w:rPr>
        <w:tab/>
        <w:t>1.14.1. Индивидуальное личное консультирование осуществляется:</w:t>
      </w:r>
    </w:p>
    <w:p w:rsidR="005E3085" w:rsidRPr="00E632A7" w:rsidRDefault="005E3085" w:rsidP="00BA4246">
      <w:pPr>
        <w:shd w:val="clear" w:color="auto" w:fill="FFFFFF"/>
        <w:tabs>
          <w:tab w:val="left" w:pos="0"/>
        </w:tabs>
        <w:spacing w:line="276" w:lineRule="auto"/>
        <w:jc w:val="both"/>
        <w:rPr>
          <w:rFonts w:ascii="Times New Roman" w:hAnsi="Times New Roman"/>
          <w:sz w:val="26"/>
          <w:szCs w:val="26"/>
        </w:rPr>
      </w:pPr>
      <w:r w:rsidRPr="00E632A7">
        <w:rPr>
          <w:rFonts w:ascii="Times New Roman" w:hAnsi="Times New Roman"/>
          <w:sz w:val="26"/>
          <w:szCs w:val="26"/>
        </w:rPr>
        <w:tab/>
        <w:t>в режиме общей очереди в дни приема должностных лиц;</w:t>
      </w:r>
    </w:p>
    <w:p w:rsidR="005E3085" w:rsidRPr="00E632A7" w:rsidRDefault="005E3085" w:rsidP="00BA4246">
      <w:pPr>
        <w:shd w:val="clear" w:color="auto" w:fill="FFFFFF"/>
        <w:tabs>
          <w:tab w:val="left" w:pos="0"/>
        </w:tabs>
        <w:spacing w:line="276" w:lineRule="auto"/>
        <w:jc w:val="both"/>
        <w:rPr>
          <w:rFonts w:ascii="Times New Roman" w:hAnsi="Times New Roman"/>
          <w:sz w:val="26"/>
          <w:szCs w:val="26"/>
        </w:rPr>
      </w:pPr>
      <w:r w:rsidRPr="00E632A7">
        <w:rPr>
          <w:rFonts w:ascii="Times New Roman" w:hAnsi="Times New Roman"/>
          <w:sz w:val="26"/>
          <w:szCs w:val="26"/>
        </w:rPr>
        <w:tab/>
        <w:t>по предварительной записи.</w:t>
      </w:r>
    </w:p>
    <w:p w:rsidR="005E3085" w:rsidRPr="00E632A7" w:rsidRDefault="005E3085" w:rsidP="00BA4246">
      <w:pPr>
        <w:shd w:val="clear" w:color="auto" w:fill="FFFFFF"/>
        <w:tabs>
          <w:tab w:val="left" w:pos="0"/>
        </w:tabs>
        <w:spacing w:line="276" w:lineRule="auto"/>
        <w:ind w:firstLine="709"/>
        <w:jc w:val="both"/>
        <w:rPr>
          <w:rFonts w:ascii="Times New Roman" w:hAnsi="Times New Roman"/>
          <w:sz w:val="26"/>
          <w:szCs w:val="26"/>
        </w:rPr>
      </w:pPr>
      <w:r w:rsidRPr="00E632A7">
        <w:rPr>
          <w:rFonts w:ascii="Times New Roman" w:hAnsi="Times New Roman"/>
          <w:sz w:val="26"/>
          <w:szCs w:val="26"/>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государственной услуги не должно превышать 15 минут.</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Предварительная запись осуществляется как при личном обращении, так и по телефону. Предварительная запись осуществляется путем внесения соответствующей информации в книгу записи заявителей, которая ведется на бумажных или электронных носителях.</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Индивидуальное устное консультирование каждого заинтересованного лица не может превышать 10 минут.</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Ответ на устное обращение, поступившее на личном приеме министра образования и науки Самарской области, руководителя Территориального управления, ГОО, должностных лиц минобрнауки Самарской области, Территориальных управлений или ГОО, дается устно (с согласия заявителя (получателя государственной услуги)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1.14.2. Индивидуальное консультирование по почте (по электронной почте).</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1.14.3. Индивидуальное консультирование по телефону.</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Звонки заявителей принимаются в соответствии с графиком работы должностных лиц, ответственных за предоставление государственной услуги.</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1.14.4. Публичное письменное консультирование.</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Публичное письменное консультирование должностными лицами минобрнауки Самарской области, Территориальных управлений и ГОО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официальном сайте минобрнауки Самарской области, Территориальных управлений и ГОО.</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1.14.5.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государственной услуги.</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Все консультации и справочная информация предоставляются бесплатно.</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1.15. Заявители, представившие документы, в обязательном порядке информируются должностными лицами:</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о возможности отказа в предоставлении государственной услуги;</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о сроках предоставления государственной услуги.</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Прием граждан осуществляется в предназначенных для этих целей помещениях и (или) залах обслуживания (при наличии), включающих места для ожидания, информирования и приема заявителей (при  наличии).</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1.16. Консультации проводятся по следующим вопросам:</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перечня документов, необходимых для предоставления государственной услуги, комплектности (достаточности) представленных документов;</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источника получения документов, необходимых для предоставления государственной услуги;</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времени приема и выдачи документов;</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сроков предоставления государственной услуги;</w:t>
      </w:r>
    </w:p>
    <w:p w:rsidR="005E3085" w:rsidRPr="00E632A7" w:rsidRDefault="005E3085" w:rsidP="00BA4246">
      <w:pPr>
        <w:shd w:val="clear" w:color="auto" w:fill="FFFFFF"/>
        <w:tabs>
          <w:tab w:val="left" w:pos="355"/>
        </w:tabs>
        <w:spacing w:line="276" w:lineRule="auto"/>
        <w:ind w:firstLine="709"/>
        <w:jc w:val="both"/>
        <w:rPr>
          <w:rFonts w:ascii="Times New Roman" w:hAnsi="Times New Roman"/>
          <w:sz w:val="26"/>
          <w:szCs w:val="26"/>
        </w:rPr>
      </w:pPr>
      <w:r w:rsidRPr="00E632A7">
        <w:rPr>
          <w:rFonts w:ascii="Times New Roman" w:hAnsi="Times New Roman"/>
          <w:sz w:val="26"/>
          <w:szCs w:val="26"/>
        </w:rPr>
        <w:t>порядка обжалования действий (бездействия) и решений, осуществляемых и принимаемых в ходе предоставления государственной услуги.</w:t>
      </w:r>
    </w:p>
    <w:p w:rsidR="005E3085" w:rsidRPr="00E632A7" w:rsidRDefault="005E3085" w:rsidP="0038731C">
      <w:pPr>
        <w:shd w:val="clear" w:color="auto" w:fill="FFFFFF"/>
        <w:tabs>
          <w:tab w:val="left" w:pos="355"/>
        </w:tabs>
        <w:spacing w:line="276" w:lineRule="auto"/>
        <w:ind w:firstLine="709"/>
        <w:jc w:val="both"/>
        <w:rPr>
          <w:rFonts w:ascii="Times New Roman" w:hAnsi="Times New Roman"/>
          <w:sz w:val="26"/>
          <w:szCs w:val="26"/>
        </w:rPr>
      </w:pPr>
      <w:bookmarkStart w:id="0" w:name="_GoBack"/>
      <w:bookmarkEnd w:id="0"/>
    </w:p>
    <w:p w:rsidR="005E3085" w:rsidRPr="00E632A7" w:rsidRDefault="005E3085" w:rsidP="002530F5">
      <w:pPr>
        <w:jc w:val="center"/>
        <w:rPr>
          <w:rFonts w:ascii="Times New Roman" w:hAnsi="Times New Roman"/>
          <w:b/>
          <w:sz w:val="26"/>
          <w:szCs w:val="26"/>
        </w:rPr>
      </w:pPr>
    </w:p>
    <w:sectPr w:rsidR="005E3085" w:rsidRPr="00E632A7" w:rsidSect="00BA4246">
      <w:pgSz w:w="11906" w:h="16838"/>
      <w:pgMar w:top="851" w:right="624" w:bottom="851"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B64"/>
    <w:rsid w:val="00166821"/>
    <w:rsid w:val="002530F5"/>
    <w:rsid w:val="0038731C"/>
    <w:rsid w:val="003B751F"/>
    <w:rsid w:val="00445CF2"/>
    <w:rsid w:val="005D2036"/>
    <w:rsid w:val="005E3085"/>
    <w:rsid w:val="008F1B64"/>
    <w:rsid w:val="00AF2C7B"/>
    <w:rsid w:val="00BA4246"/>
    <w:rsid w:val="00E632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C7B"/>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42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786</Words>
  <Characters>4482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 способы получений разъяснений по порядку предоставления государственной услуги</dc:title>
  <dc:subject/>
  <dc:creator>1</dc:creator>
  <cp:keywords/>
  <dc:description/>
  <cp:lastModifiedBy>Денисов Юрий Леонтьевич</cp:lastModifiedBy>
  <cp:revision>2</cp:revision>
  <dcterms:created xsi:type="dcterms:W3CDTF">2016-07-21T07:08:00Z</dcterms:created>
  <dcterms:modified xsi:type="dcterms:W3CDTF">2016-07-21T07:08:00Z</dcterms:modified>
</cp:coreProperties>
</file>